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дисциплины «Русский язык»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2F6E">
        <w:rPr>
          <w:rFonts w:ascii="Times New Roman" w:hAnsi="Times New Roman" w:cs="Times New Roman"/>
          <w:sz w:val="28"/>
          <w:szCs w:val="28"/>
        </w:rPr>
        <w:t>Программа по рус</w:t>
      </w:r>
      <w:r>
        <w:rPr>
          <w:rFonts w:ascii="Times New Roman" w:hAnsi="Times New Roman" w:cs="Times New Roman"/>
          <w:sz w:val="28"/>
          <w:szCs w:val="28"/>
        </w:rPr>
        <w:t>скому языку для 3 класса на 2018 – 2019</w:t>
      </w:r>
      <w:r w:rsidRPr="00542F6E">
        <w:rPr>
          <w:rFonts w:ascii="Times New Roman" w:hAnsi="Times New Roman" w:cs="Times New Roman"/>
          <w:sz w:val="28"/>
          <w:szCs w:val="28"/>
        </w:rPr>
        <w:t xml:space="preserve"> учебный год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УМК «Школа России» Л.Ф.Климанова, В.Г.Горецкого,</w:t>
      </w:r>
      <w:r w:rsidR="00AE5EB5"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М.В.Голованова «Русский язык», утверждённой МО РФ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начального образования.</w:t>
      </w:r>
      <w:proofErr w:type="gramEnd"/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 xml:space="preserve">Курс русского языка </w:t>
      </w:r>
      <w:r w:rsidRPr="00542F6E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 на </w:t>
      </w:r>
      <w:r w:rsidRPr="00542F6E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коммуникативной компетентности. Русский язык является для младших школьников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всего процесса обучения, средством развития их мышления, воображения, интеллектуальных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творческих способностей, основным каналом социализации личности.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-развитие речи, мышления, воображения школьников, способности выбирать средства языка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соответствии с условиями общения, развитие интуиции и «чувства языка»;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-освоение первоначальных знаний о лексике, фонетике, грамматике русского языка;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-овладение элементарными способами анализа изучаемых явлений языка;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-овладение умениями правильно писать и читать, участвовать в диалоге, составлять 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монологические высказывания;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-воспитание позитивного эмоционально-ценностного отношения к родному языку,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сопричастности к сохранению его уникальности и чистоты;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-пробуждение познавательного интереса к родному слову, стремления совершенствовать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речь.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развитие речи, мышления воображения школьников;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структуре русского языка;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формирование умений правильно писать и читать;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воспитание позитивного эмоционально-ценностного отношения к русскому языку.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комплект.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1.Канакина, В. П., Горецкий, В. Г. Русский язык. 3 класс: учебник для </w:t>
      </w:r>
      <w:proofErr w:type="gramStart"/>
      <w:r w:rsidRPr="00542F6E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учреждений: в 2 ч. / В. П.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>, В. Г. Горецкий. – М.: Просвещение, 2012.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 xml:space="preserve">, В. П. Русский язык. 3 класс: дидактический материал / В. П.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>, В. П.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Горецкий. – М.: Просвещение, 2012.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3.О. И. Дмитриева, Поурочные разработки -3кл., Москва, ВАКО, 2014г.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 xml:space="preserve"> О. В., Нефедова Е. А., Правила и упражнения. Москва, 2013</w:t>
      </w:r>
    </w:p>
    <w:p w:rsidR="00056A0B" w:rsidRPr="00542F6E" w:rsidRDefault="00056A0B" w:rsidP="0005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Место курса «Русский язык» в учебном плане</w:t>
      </w:r>
    </w:p>
    <w:p w:rsidR="00056A0B" w:rsidRDefault="00AE5EB5" w:rsidP="00056A0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A0B" w:rsidRPr="00542F6E">
        <w:rPr>
          <w:rFonts w:ascii="Times New Roman" w:hAnsi="Times New Roman" w:cs="Times New Roman"/>
          <w:sz w:val="28"/>
          <w:szCs w:val="28"/>
        </w:rPr>
        <w:t xml:space="preserve"> 3 классе на уроки русского языка отводится 170 ч (5 ч в неделю, 34 учебные недели).</w:t>
      </w:r>
    </w:p>
    <w:p w:rsidR="00162FE9" w:rsidRDefault="00162FE9"/>
    <w:sectPr w:rsidR="00162FE9" w:rsidSect="0016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A0B"/>
    <w:rsid w:val="00056A0B"/>
    <w:rsid w:val="00162FE9"/>
    <w:rsid w:val="00A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>MultiDVD Team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2018-09-28T07:17:00Z</dcterms:created>
  <dcterms:modified xsi:type="dcterms:W3CDTF">2018-09-28T07:24:00Z</dcterms:modified>
</cp:coreProperties>
</file>