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b/>
          <w:bCs/>
          <w:color w:val="00000A"/>
          <w:sz w:val="21"/>
          <w:szCs w:val="21"/>
          <w:lang w:eastAsia="ru-RU"/>
        </w:rPr>
        <w:t>Аннотация к рабочей программе по географии 6 классы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b/>
          <w:bCs/>
          <w:i/>
          <w:iCs/>
          <w:color w:val="00000A"/>
          <w:sz w:val="21"/>
          <w:szCs w:val="21"/>
          <w:lang w:eastAsia="ru-RU"/>
        </w:rPr>
        <w:t>Рабочая программа по географии составлена на основе: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- фундаментального ядра содержания общего образования;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- требований к результатам освоения основного общего образования, представленным в ФГОС основного образования;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- примерной программы основного общего образования по географии;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-программы развития и формирования универсальных учебных действий;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УМК «Полярная звезда» под редакцией </w:t>
      </w:r>
      <w:proofErr w:type="spellStart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А.И.Алексеева</w:t>
      </w:r>
      <w:proofErr w:type="spellEnd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для общеобразовательных учреждений А.И. Алексеев «География. Природа и люди. 5-6 класс» - М.; Просвещение, 2015 г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b/>
          <w:bCs/>
          <w:i/>
          <w:iCs/>
          <w:color w:val="00000A"/>
          <w:sz w:val="21"/>
          <w:szCs w:val="21"/>
          <w:lang w:eastAsia="ru-RU"/>
        </w:rPr>
        <w:t>Рабочая программа соответствует требованиям </w:t>
      </w:r>
      <w:r w:rsidRPr="006C19AD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к освоению основной образовательной программы основного общего образования, представленных в Федеральном государственном образовательном стандарте. В программе соблюдается преемственность с программами начального общего образования, в том числе и в использовании основных видов учебной деятельности учащихся.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b/>
          <w:bCs/>
          <w:i/>
          <w:iCs/>
          <w:color w:val="00000A"/>
          <w:sz w:val="21"/>
          <w:szCs w:val="21"/>
          <w:lang w:eastAsia="ru-RU"/>
        </w:rPr>
        <w:t>Программа направлена на </w:t>
      </w:r>
      <w:r w:rsidRPr="006C19AD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формирование у обучающихся системы комплексных социально ориентированных знаний о Земле как о планете людей, об основных закономерностях развития природы, о размещении населения и хозяйства, об особенностях и о динамике главных природных, экологических, социально-экономических, политических процессов, протекающих в географическом пространстве,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территории; на развитие и формирование универсальных учебных действий, а также на духовно-нравственное развитие личности.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Место учебного предмета в учебном плане.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предмет «География» входит в область «Общественно – научные предметы» и является обязательным для изучения на уровне основного общего образования.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предмет «География» реализуется за счет часов обязательной части учебного плана, изучается в течение учебного года по 1 часу в неделю (35учебных недель), 35 часов в год.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предметные результаты подготовки учащихся: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представления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основополагающие знания о природе Земли как целостной развивающейся системе, о единстве человека и природы;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первичные навыки использования территориального подхода (на примере своего региона) как основы географического мышления для осознания своего места в целостном, многообразном и быстро изменяющемся мире;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элементарные практические умения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основы картографической грамотности и использования географической карты как одного из «языков» международного общения;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первичные навыки нахождения, использования и презентации географической информации;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7)начальные умения и навыки использования географических знаний в повседневной жизни для объяснения и оценки разнообразных явлений и процессов, оценивания уровня безопасности окружающей среды, адаптации к условиям территории проживания, </w:t>
      </w: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соблюдения мер безопасности в случае природных стихийных бедствий и техногенных катастроф;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общие представления об экологических проблемах, умения и навыки безопасного и экологически целесообразного поведения в окружающей среде.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Учащийся должен уметь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понятия и термины </w:t>
      </w:r>
      <w:proofErr w:type="gramStart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мировой</w:t>
      </w:r>
      <w:proofErr w:type="gramEnd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круговорот», « океан», « море», « залив», «пролив», « гидросфера», « речная система», « озера»,» болота», « подземные воды», «ледники», « атмосфера», « атмосферный воздух», « погода», « воздушная масса»,» метеорология»,» синоптическая карта», «биосфера», « биологический круговорот».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-называть методы изучения земных недр и Мирового океан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-измерять(определять) температуру воздуха, атмосферное давление, направление ветра, облачность, амплитуду температур,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погоду своей местности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вести простейшие наблюдения элементов погоды;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-вести полевой дневник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Система оценки планируемых результатов</w:t>
      </w:r>
    </w:p>
    <w:p w:rsidR="006C19AD" w:rsidRPr="006C19AD" w:rsidRDefault="006C19AD" w:rsidP="006C1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1 четверть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 четверть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 четверть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 четверть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Итого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Контрольные работы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Тесты, самостоятельные работы,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Практические работы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</w:t>
      </w: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разделов курса географии 6 класса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(1 ч)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proofErr w:type="gramStart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1.Гидросфера</w:t>
      </w:r>
      <w:proofErr w:type="gramEnd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 водная оболочка Земли (13 ч)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2. Атмосфера-воздушная оболочка Земли -10 ч</w:t>
      </w:r>
    </w:p>
    <w:p w:rsidR="006C19AD" w:rsidRPr="006C19AD" w:rsidRDefault="006C19AD" w:rsidP="006C19AD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3. Биосфера - живая оболочка Земли (4ч)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4. Географическая оболочка (7 ч)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C19AD" w:rsidRPr="006C19AD" w:rsidRDefault="006C19AD" w:rsidP="006C1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методы и формы организации процесса обучения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географии в 6 классе используются фронтальные, групповые и индивидуальные формы организации процесса обучения. Важно, чтобы форма обучения обеспечивала активность, самостоятельность учащихся, способствовала реализации поставленных целей урока. </w:t>
      </w:r>
      <w:proofErr w:type="spellStart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Общеклассные</w:t>
      </w:r>
      <w:proofErr w:type="spellEnd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формы: урок, собеседование, консультация, практическая работа. Групповые формы: групповая работа на уроке, групповой практикум, групповые творческие задания. Индивидуальные формы: работа с литературой </w:t>
      </w: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или электронными источниками информации, письменные упражнения, выполнение индивидуальных заданий, работа с обучающими программами за компьютером.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обучения: словесные - рассказ, беседа; наглядные -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 обучения: дифференцированное, модульное, проблемное, развивающее, </w:t>
      </w:r>
      <w:proofErr w:type="spellStart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разноуровневое</w:t>
      </w:r>
      <w:proofErr w:type="spellEnd"/>
      <w:r w:rsidRPr="006C1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технология критического обучения; классно-урочная технология обучения, групповая технология обучения, игровая технология (дидактическая игра)</w:t>
      </w:r>
    </w:p>
    <w:p w:rsidR="006C19AD" w:rsidRPr="006C19AD" w:rsidRDefault="006C19AD" w:rsidP="006C1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36598" w:rsidRDefault="00036598">
      <w:bookmarkStart w:id="0" w:name="_GoBack"/>
      <w:bookmarkEnd w:id="0"/>
    </w:p>
    <w:sectPr w:rsidR="00036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936"/>
    <w:rsid w:val="00036598"/>
    <w:rsid w:val="000E4376"/>
    <w:rsid w:val="006C19AD"/>
    <w:rsid w:val="00B96936"/>
    <w:rsid w:val="00CE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8BBC8-C23A-4466-B6EE-8CE1BBEA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2018-09-27T17:29:00Z</dcterms:created>
  <dcterms:modified xsi:type="dcterms:W3CDTF">2018-09-27T17:29:00Z</dcterms:modified>
</cp:coreProperties>
</file>